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88" w:rsidRDefault="00BD730F">
      <w:r>
        <w:rPr>
          <w:noProof/>
        </w:rPr>
        <w:drawing>
          <wp:inline distT="0" distB="0" distL="0" distR="0" wp14:anchorId="013586ED" wp14:editId="1577420F">
            <wp:extent cx="5794049" cy="3255948"/>
            <wp:effectExtent l="0" t="0" r="0" b="190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D730F" w:rsidRPr="00BD730F" w:rsidRDefault="00BD730F" w:rsidP="00BD730F">
      <w:pPr>
        <w:jc w:val="center"/>
        <w:rPr>
          <w:sz w:val="24"/>
        </w:rPr>
      </w:pPr>
      <w:proofErr w:type="spellStart"/>
      <w:r w:rsidRPr="00BD730F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BD730F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BD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30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D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30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D730F">
        <w:rPr>
          <w:rFonts w:ascii="Times New Roman" w:hAnsi="Times New Roman" w:cs="Times New Roman"/>
          <w:sz w:val="24"/>
          <w:szCs w:val="24"/>
        </w:rPr>
        <w:t xml:space="preserve"> SKM </w:t>
      </w:r>
      <w:proofErr w:type="spellStart"/>
      <w:r w:rsidRPr="00BD730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D730F">
        <w:rPr>
          <w:rFonts w:ascii="Times New Roman" w:hAnsi="Times New Roman" w:cs="Times New Roman"/>
          <w:sz w:val="24"/>
          <w:szCs w:val="24"/>
        </w:rPr>
        <w:t xml:space="preserve"> MIPA UNUD </w:t>
      </w:r>
      <w:proofErr w:type="spellStart"/>
      <w:r w:rsidRPr="00BD730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D730F">
        <w:rPr>
          <w:rFonts w:ascii="Times New Roman" w:hAnsi="Times New Roman" w:cs="Times New Roman"/>
          <w:sz w:val="24"/>
          <w:szCs w:val="24"/>
        </w:rPr>
        <w:t xml:space="preserve"> 2023-2024.</w:t>
      </w:r>
    </w:p>
    <w:p w:rsidR="0092284D" w:rsidRDefault="0092284D"/>
    <w:p w:rsidR="0092284D" w:rsidRDefault="00BD730F">
      <w:r w:rsidRPr="00BD730F">
        <w:rPr>
          <w:noProof/>
          <w:shd w:val="clear" w:color="auto" w:fill="DEEAF6" w:themeFill="accent1" w:themeFillTint="33"/>
        </w:rPr>
        <w:drawing>
          <wp:inline distT="0" distB="0" distL="0" distR="0" wp14:anchorId="34FB8A84" wp14:editId="332B5B31">
            <wp:extent cx="5943600" cy="3079115"/>
            <wp:effectExtent l="0" t="0" r="0" b="69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730F" w:rsidRPr="00010DA1" w:rsidRDefault="00BD730F" w:rsidP="00010DA1">
      <w:pPr>
        <w:jc w:val="center"/>
        <w:rPr>
          <w:sz w:val="24"/>
        </w:rPr>
      </w:pPr>
      <w:proofErr w:type="spellStart"/>
      <w:r w:rsidRPr="00010DA1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010DA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010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A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10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A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10DA1">
        <w:rPr>
          <w:rFonts w:ascii="Times New Roman" w:hAnsi="Times New Roman" w:cs="Times New Roman"/>
          <w:sz w:val="24"/>
          <w:szCs w:val="24"/>
        </w:rPr>
        <w:t xml:space="preserve"> IKM per </w:t>
      </w:r>
      <w:proofErr w:type="spellStart"/>
      <w:r w:rsidRPr="00010DA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010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A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10D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DA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10DA1">
        <w:rPr>
          <w:rFonts w:ascii="Times New Roman" w:hAnsi="Times New Roman" w:cs="Times New Roman"/>
          <w:sz w:val="24"/>
          <w:szCs w:val="24"/>
        </w:rPr>
        <w:t xml:space="preserve"> MIPA UNUD </w:t>
      </w:r>
      <w:proofErr w:type="spellStart"/>
      <w:r w:rsidRPr="00010DA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10DA1">
        <w:rPr>
          <w:rFonts w:ascii="Times New Roman" w:hAnsi="Times New Roman" w:cs="Times New Roman"/>
          <w:sz w:val="24"/>
          <w:szCs w:val="24"/>
        </w:rPr>
        <w:t xml:space="preserve"> 2023-2024.</w:t>
      </w:r>
      <w:bookmarkStart w:id="0" w:name="_GoBack"/>
      <w:bookmarkEnd w:id="0"/>
    </w:p>
    <w:sectPr w:rsidR="00BD730F" w:rsidRPr="00010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4D"/>
    <w:rsid w:val="00010DA1"/>
    <w:rsid w:val="002203DB"/>
    <w:rsid w:val="0092284D"/>
    <w:rsid w:val="00BD730F"/>
    <w:rsid w:val="00C0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25D30-C66C-4AF9-B330-98227122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(A)%20a%20WD3\(%201)%20A%20-%20ZONA%20INTEGRITAS\(%201)%20Laporan%20SKM,%20data,%20tindak%20lanjut%20Hsl%20SKM\(3)%20Data%20SKM\(SKM%20TW%204)%20Hasil%20(SKM)%20FMIPA%20Unud%20(Jawaban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(A)%20a%20WD3\(%201)%20A%20-%20ZONA%20INTEGRITAS\(%201)%20Laporan%20SKM,%20data,%20tindak%20lanjut%20Hsl%20SKM\(3)%20Data%20SKM\(SKM%20TW%204)%20Hasil%20(SKM)%20FMIPA%20Unud%20(Jawaban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solidFill>
                  <a:schemeClr val="tx1"/>
                </a:solidFill>
              </a:rPr>
              <a:t>IKM pada Layanan FMIPA UNUD Tahun 2023-2024</a:t>
            </a:r>
          </a:p>
        </c:rich>
      </c:tx>
      <c:layout>
        <c:manualLayout>
          <c:xMode val="edge"/>
          <c:yMode val="edge"/>
          <c:x val="0.20294156429224439"/>
          <c:y val="3.57164623521789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08989501312335"/>
          <c:y val="0.14749999999999999"/>
          <c:w val="0.84735454943132105"/>
          <c:h val="0.63460237201291059"/>
        </c:manualLayout>
      </c:layout>
      <c:lineChart>
        <c:grouping val="standard"/>
        <c:varyColors val="0"/>
        <c:ser>
          <c:idx val="0"/>
          <c:order val="0"/>
          <c:tx>
            <c:strRef>
              <c:f>'Trend hasil SKM 23-24'!$B$4:$B$9</c:f>
              <c:strCache>
                <c:ptCount val="6"/>
                <c:pt idx="0">
                  <c:v>Semester I (2023)</c:v>
                </c:pt>
                <c:pt idx="1">
                  <c:v>Semester II (2023)</c:v>
                </c:pt>
                <c:pt idx="2">
                  <c:v> TW 1 (2024)</c:v>
                </c:pt>
                <c:pt idx="3">
                  <c:v> TW 2 (2024)</c:v>
                </c:pt>
                <c:pt idx="4">
                  <c:v> TW 3 (2024)</c:v>
                </c:pt>
                <c:pt idx="5">
                  <c:v> TW 4 (2024)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19050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359771931440735E-2"/>
                  <c:y val="8.6210261131417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317356549684265E-2"/>
                      <c:h val="6.661850754894170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4.0658304368626802E-2"/>
                  <c:y val="7.9385890751887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576016322548414E-2"/>
                  <c:y val="7.1447301676698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87029620735255E-2"/>
                  <c:y val="7.5416596214293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952584253430893E-2"/>
                  <c:y val="6.747800713910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576016322548601E-2"/>
                  <c:y val="7.1447301676698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'Trend hasil SKM 23-24'!$B$4:$B$9</c:f>
              <c:strCache>
                <c:ptCount val="6"/>
                <c:pt idx="0">
                  <c:v>Semester I (2023)</c:v>
                </c:pt>
                <c:pt idx="1">
                  <c:v>Semester II (2023)</c:v>
                </c:pt>
                <c:pt idx="2">
                  <c:v> TW 1 (2024)</c:v>
                </c:pt>
                <c:pt idx="3">
                  <c:v> TW 2 (2024)</c:v>
                </c:pt>
                <c:pt idx="4">
                  <c:v> TW 3 (2024)</c:v>
                </c:pt>
                <c:pt idx="5">
                  <c:v> TW 4 (2024)</c:v>
                </c:pt>
              </c:strCache>
            </c:strRef>
          </c:cat>
          <c:val>
            <c:numRef>
              <c:f>'Trend hasil SKM 23-24'!$C$4:$C$9</c:f>
              <c:numCache>
                <c:formatCode>General</c:formatCode>
                <c:ptCount val="6"/>
                <c:pt idx="0">
                  <c:v>83.98</c:v>
                </c:pt>
                <c:pt idx="1">
                  <c:v>84.08</c:v>
                </c:pt>
                <c:pt idx="2" formatCode="0.00">
                  <c:v>78.23</c:v>
                </c:pt>
                <c:pt idx="3" formatCode="0.00">
                  <c:v>90.24</c:v>
                </c:pt>
                <c:pt idx="4" formatCode="0.00">
                  <c:v>91.2</c:v>
                </c:pt>
                <c:pt idx="5">
                  <c:v>89.63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875640"/>
        <c:axId val="650882696"/>
      </c:lineChart>
      <c:catAx>
        <c:axId val="6508756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300" b="1">
                    <a:latin typeface="Arial" panose="020B0604020202020204" pitchFamily="34" charset="0"/>
                    <a:cs typeface="Arial" panose="020B0604020202020204" pitchFamily="34" charset="0"/>
                  </a:rPr>
                  <a:t>Waktu</a:t>
                </a:r>
              </a:p>
            </c:rich>
          </c:tx>
          <c:layout>
            <c:manualLayout>
              <c:xMode val="edge"/>
              <c:yMode val="edge"/>
              <c:x val="0.45639506906009092"/>
              <c:y val="0.910410209400602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3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0882696"/>
        <c:crosses val="autoZero"/>
        <c:auto val="1"/>
        <c:lblAlgn val="ctr"/>
        <c:lblOffset val="100"/>
        <c:noMultiLvlLbl val="0"/>
      </c:catAx>
      <c:valAx>
        <c:axId val="65088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300" b="1">
                    <a:latin typeface="Arial" panose="020B0604020202020204" pitchFamily="34" charset="0"/>
                    <a:cs typeface="Arial" panose="020B0604020202020204" pitchFamily="34" charset="0"/>
                  </a:rPr>
                  <a:t>IKM</a:t>
                </a:r>
              </a:p>
            </c:rich>
          </c:tx>
          <c:layout>
            <c:manualLayout>
              <c:xMode val="edge"/>
              <c:yMode val="edge"/>
              <c:x val="1.1009814040671483E-2"/>
              <c:y val="0.340682107539366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3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0875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Perkembangan IKM Layanan FMIPA UNUD Tahun 2023-2024</a:t>
            </a:r>
          </a:p>
        </c:rich>
      </c:tx>
      <c:layout>
        <c:manualLayout>
          <c:xMode val="edge"/>
          <c:yMode val="edge"/>
          <c:x val="0.18770287763803281"/>
          <c:y val="2.02702702702702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5176206339592164"/>
          <c:y val="0.12492604809533944"/>
          <c:w val="0.51102278080624541"/>
          <c:h val="0.719510313840178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'Trend SKM 23-24 per unit'!$C$26</c:f>
              <c:strCache>
                <c:ptCount val="1"/>
                <c:pt idx="0">
                  <c:v>Semester I (2023)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'Trend SKM 23-24 per unit'!$B$27:$B$35</c:f>
              <c:strCache>
                <c:ptCount val="9"/>
                <c:pt idx="0">
                  <c:v>Persyaratan Pelayanan</c:v>
                </c:pt>
                <c:pt idx="1">
                  <c:v>Prosedur Pelayanan</c:v>
                </c:pt>
                <c:pt idx="2">
                  <c:v>Kecepatan Waktu Pelayanan </c:v>
                </c:pt>
                <c:pt idx="3">
                  <c:v>Biaya/tarif Pelayanan</c:v>
                </c:pt>
                <c:pt idx="4">
                  <c:v>Kesesuaian Produk Pelayanan </c:v>
                </c:pt>
                <c:pt idx="5">
                  <c:v>Kompetensi/kemampuan Pelayanan</c:v>
                </c:pt>
                <c:pt idx="6">
                  <c:v>Kesopanan dan Keramahan Pelayanan</c:v>
                </c:pt>
                <c:pt idx="7">
                  <c:v>Kualitas Sarana dan prasarana Pelayanan</c:v>
                </c:pt>
                <c:pt idx="8">
                  <c:v>Penanganan Pengaduan Pelayanan</c:v>
                </c:pt>
              </c:strCache>
            </c:strRef>
          </c:cat>
          <c:val>
            <c:numRef>
              <c:f>'Trend SKM 23-24 per unit'!$C$27:$C$35</c:f>
              <c:numCache>
                <c:formatCode>General</c:formatCode>
                <c:ptCount val="9"/>
                <c:pt idx="0">
                  <c:v>3.36</c:v>
                </c:pt>
                <c:pt idx="1">
                  <c:v>3.36</c:v>
                </c:pt>
                <c:pt idx="2">
                  <c:v>3.26</c:v>
                </c:pt>
                <c:pt idx="3">
                  <c:v>3.51</c:v>
                </c:pt>
                <c:pt idx="4" formatCode="0.00">
                  <c:v>3.3</c:v>
                </c:pt>
                <c:pt idx="5">
                  <c:v>3.35</c:v>
                </c:pt>
                <c:pt idx="6">
                  <c:v>3.38</c:v>
                </c:pt>
                <c:pt idx="7">
                  <c:v>3.23</c:v>
                </c:pt>
                <c:pt idx="8">
                  <c:v>3.73</c:v>
                </c:pt>
              </c:numCache>
            </c:numRef>
          </c:val>
        </c:ser>
        <c:ser>
          <c:idx val="1"/>
          <c:order val="1"/>
          <c:tx>
            <c:strRef>
              <c:f>'Trend SKM 23-24 per unit'!$D$26</c:f>
              <c:strCache>
                <c:ptCount val="1"/>
                <c:pt idx="0">
                  <c:v>Semester II (2023)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'Trend SKM 23-24 per unit'!$B$27:$B$35</c:f>
              <c:strCache>
                <c:ptCount val="9"/>
                <c:pt idx="0">
                  <c:v>Persyaratan Pelayanan</c:v>
                </c:pt>
                <c:pt idx="1">
                  <c:v>Prosedur Pelayanan</c:v>
                </c:pt>
                <c:pt idx="2">
                  <c:v>Kecepatan Waktu Pelayanan </c:v>
                </c:pt>
                <c:pt idx="3">
                  <c:v>Biaya/tarif Pelayanan</c:v>
                </c:pt>
                <c:pt idx="4">
                  <c:v>Kesesuaian Produk Pelayanan </c:v>
                </c:pt>
                <c:pt idx="5">
                  <c:v>Kompetensi/kemampuan Pelayanan</c:v>
                </c:pt>
                <c:pt idx="6">
                  <c:v>Kesopanan dan Keramahan Pelayanan</c:v>
                </c:pt>
                <c:pt idx="7">
                  <c:v>Kualitas Sarana dan prasarana Pelayanan</c:v>
                </c:pt>
                <c:pt idx="8">
                  <c:v>Penanganan Pengaduan Pelayanan</c:v>
                </c:pt>
              </c:strCache>
            </c:strRef>
          </c:cat>
          <c:val>
            <c:numRef>
              <c:f>'Trend SKM 23-24 per unit'!$D$27:$D$35</c:f>
              <c:numCache>
                <c:formatCode>General</c:formatCode>
                <c:ptCount val="9"/>
                <c:pt idx="0">
                  <c:v>3.39</c:v>
                </c:pt>
                <c:pt idx="1">
                  <c:v>3.34</c:v>
                </c:pt>
                <c:pt idx="2">
                  <c:v>3.31</c:v>
                </c:pt>
                <c:pt idx="3">
                  <c:v>3.49</c:v>
                </c:pt>
                <c:pt idx="4">
                  <c:v>3.31</c:v>
                </c:pt>
                <c:pt idx="5">
                  <c:v>3.35</c:v>
                </c:pt>
                <c:pt idx="6">
                  <c:v>3.38</c:v>
                </c:pt>
                <c:pt idx="7">
                  <c:v>3.27</c:v>
                </c:pt>
                <c:pt idx="8">
                  <c:v>3.75</c:v>
                </c:pt>
              </c:numCache>
            </c:numRef>
          </c:val>
        </c:ser>
        <c:ser>
          <c:idx val="2"/>
          <c:order val="2"/>
          <c:tx>
            <c:strRef>
              <c:f>'Trend SKM 23-24 per unit'!$E$26</c:f>
              <c:strCache>
                <c:ptCount val="1"/>
                <c:pt idx="0">
                  <c:v> TW 1 (2024)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'Trend SKM 23-24 per unit'!$B$27:$B$35</c:f>
              <c:strCache>
                <c:ptCount val="9"/>
                <c:pt idx="0">
                  <c:v>Persyaratan Pelayanan</c:v>
                </c:pt>
                <c:pt idx="1">
                  <c:v>Prosedur Pelayanan</c:v>
                </c:pt>
                <c:pt idx="2">
                  <c:v>Kecepatan Waktu Pelayanan </c:v>
                </c:pt>
                <c:pt idx="3">
                  <c:v>Biaya/tarif Pelayanan</c:v>
                </c:pt>
                <c:pt idx="4">
                  <c:v>Kesesuaian Produk Pelayanan </c:v>
                </c:pt>
                <c:pt idx="5">
                  <c:v>Kompetensi/kemampuan Pelayanan</c:v>
                </c:pt>
                <c:pt idx="6">
                  <c:v>Kesopanan dan Keramahan Pelayanan</c:v>
                </c:pt>
                <c:pt idx="7">
                  <c:v>Kualitas Sarana dan prasarana Pelayanan</c:v>
                </c:pt>
                <c:pt idx="8">
                  <c:v>Penanganan Pengaduan Pelayanan</c:v>
                </c:pt>
              </c:strCache>
            </c:strRef>
          </c:cat>
          <c:val>
            <c:numRef>
              <c:f>'Trend SKM 23-24 per unit'!$E$27:$E$35</c:f>
              <c:numCache>
                <c:formatCode>General</c:formatCode>
                <c:ptCount val="9"/>
                <c:pt idx="0">
                  <c:v>3.14</c:v>
                </c:pt>
                <c:pt idx="1">
                  <c:v>3.21</c:v>
                </c:pt>
                <c:pt idx="2">
                  <c:v>3.03</c:v>
                </c:pt>
                <c:pt idx="3">
                  <c:v>3.62</c:v>
                </c:pt>
                <c:pt idx="4">
                  <c:v>3.31</c:v>
                </c:pt>
                <c:pt idx="5">
                  <c:v>3.03</c:v>
                </c:pt>
                <c:pt idx="6">
                  <c:v>3.14</c:v>
                </c:pt>
                <c:pt idx="7">
                  <c:v>2.9</c:v>
                </c:pt>
                <c:pt idx="8">
                  <c:v>3.28</c:v>
                </c:pt>
              </c:numCache>
            </c:numRef>
          </c:val>
        </c:ser>
        <c:ser>
          <c:idx val="3"/>
          <c:order val="3"/>
          <c:tx>
            <c:strRef>
              <c:f>'Trend SKM 23-24 per unit'!$F$26</c:f>
              <c:strCache>
                <c:ptCount val="1"/>
                <c:pt idx="0">
                  <c:v> TW 2 (2024)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'Trend SKM 23-24 per unit'!$B$27:$B$35</c:f>
              <c:strCache>
                <c:ptCount val="9"/>
                <c:pt idx="0">
                  <c:v>Persyaratan Pelayanan</c:v>
                </c:pt>
                <c:pt idx="1">
                  <c:v>Prosedur Pelayanan</c:v>
                </c:pt>
                <c:pt idx="2">
                  <c:v>Kecepatan Waktu Pelayanan </c:v>
                </c:pt>
                <c:pt idx="3">
                  <c:v>Biaya/tarif Pelayanan</c:v>
                </c:pt>
                <c:pt idx="4">
                  <c:v>Kesesuaian Produk Pelayanan </c:v>
                </c:pt>
                <c:pt idx="5">
                  <c:v>Kompetensi/kemampuan Pelayanan</c:v>
                </c:pt>
                <c:pt idx="6">
                  <c:v>Kesopanan dan Keramahan Pelayanan</c:v>
                </c:pt>
                <c:pt idx="7">
                  <c:v>Kualitas Sarana dan prasarana Pelayanan</c:v>
                </c:pt>
                <c:pt idx="8">
                  <c:v>Penanganan Pengaduan Pelayanan</c:v>
                </c:pt>
              </c:strCache>
            </c:strRef>
          </c:cat>
          <c:val>
            <c:numRef>
              <c:f>'Trend SKM 23-24 per unit'!$F$27:$F$35</c:f>
              <c:numCache>
                <c:formatCode>General</c:formatCode>
                <c:ptCount val="9"/>
                <c:pt idx="0">
                  <c:v>3.55</c:v>
                </c:pt>
                <c:pt idx="1">
                  <c:v>3.55</c:v>
                </c:pt>
                <c:pt idx="2">
                  <c:v>3.52</c:v>
                </c:pt>
                <c:pt idx="3">
                  <c:v>3.72</c:v>
                </c:pt>
                <c:pt idx="4">
                  <c:v>3.55</c:v>
                </c:pt>
                <c:pt idx="5">
                  <c:v>3.59</c:v>
                </c:pt>
                <c:pt idx="6">
                  <c:v>3.63</c:v>
                </c:pt>
                <c:pt idx="7">
                  <c:v>3.55</c:v>
                </c:pt>
                <c:pt idx="8">
                  <c:v>3.83</c:v>
                </c:pt>
              </c:numCache>
            </c:numRef>
          </c:val>
        </c:ser>
        <c:ser>
          <c:idx val="4"/>
          <c:order val="4"/>
          <c:tx>
            <c:strRef>
              <c:f>'Trend SKM 23-24 per unit'!$G$26</c:f>
              <c:strCache>
                <c:ptCount val="1"/>
                <c:pt idx="0">
                  <c:v> TW 3 (2024)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'Trend SKM 23-24 per unit'!$B$27:$B$35</c:f>
              <c:strCache>
                <c:ptCount val="9"/>
                <c:pt idx="0">
                  <c:v>Persyaratan Pelayanan</c:v>
                </c:pt>
                <c:pt idx="1">
                  <c:v>Prosedur Pelayanan</c:v>
                </c:pt>
                <c:pt idx="2">
                  <c:v>Kecepatan Waktu Pelayanan </c:v>
                </c:pt>
                <c:pt idx="3">
                  <c:v>Biaya/tarif Pelayanan</c:v>
                </c:pt>
                <c:pt idx="4">
                  <c:v>Kesesuaian Produk Pelayanan </c:v>
                </c:pt>
                <c:pt idx="5">
                  <c:v>Kompetensi/kemampuan Pelayanan</c:v>
                </c:pt>
                <c:pt idx="6">
                  <c:v>Kesopanan dan Keramahan Pelayanan</c:v>
                </c:pt>
                <c:pt idx="7">
                  <c:v>Kualitas Sarana dan prasarana Pelayanan</c:v>
                </c:pt>
                <c:pt idx="8">
                  <c:v>Penanganan Pengaduan Pelayanan</c:v>
                </c:pt>
              </c:strCache>
            </c:strRef>
          </c:cat>
          <c:val>
            <c:numRef>
              <c:f>'Trend SKM 23-24 per unit'!$G$27:$G$35</c:f>
              <c:numCache>
                <c:formatCode>0.00</c:formatCode>
                <c:ptCount val="9"/>
                <c:pt idx="0">
                  <c:v>3.6282051282051282</c:v>
                </c:pt>
                <c:pt idx="1">
                  <c:v>3.6923076923076925</c:v>
                </c:pt>
                <c:pt idx="2">
                  <c:v>3.5641025641025643</c:v>
                </c:pt>
                <c:pt idx="3">
                  <c:v>3.7948717948717947</c:v>
                </c:pt>
                <c:pt idx="4">
                  <c:v>3.6025641025641026</c:v>
                </c:pt>
                <c:pt idx="5">
                  <c:v>3.6153846153846154</c:v>
                </c:pt>
                <c:pt idx="6">
                  <c:v>3.6153846153846154</c:v>
                </c:pt>
                <c:pt idx="7">
                  <c:v>3.5384615384615383</c:v>
                </c:pt>
                <c:pt idx="8">
                  <c:v>3.7820512820512819</c:v>
                </c:pt>
              </c:numCache>
            </c:numRef>
          </c:val>
        </c:ser>
        <c:ser>
          <c:idx val="5"/>
          <c:order val="5"/>
          <c:tx>
            <c:strRef>
              <c:f>'Trend SKM 23-24 per unit'!$H$26</c:f>
              <c:strCache>
                <c:ptCount val="1"/>
                <c:pt idx="0">
                  <c:v> TW 4 (2024)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'Trend SKM 23-24 per unit'!$B$27:$B$35</c:f>
              <c:strCache>
                <c:ptCount val="9"/>
                <c:pt idx="0">
                  <c:v>Persyaratan Pelayanan</c:v>
                </c:pt>
                <c:pt idx="1">
                  <c:v>Prosedur Pelayanan</c:v>
                </c:pt>
                <c:pt idx="2">
                  <c:v>Kecepatan Waktu Pelayanan </c:v>
                </c:pt>
                <c:pt idx="3">
                  <c:v>Biaya/tarif Pelayanan</c:v>
                </c:pt>
                <c:pt idx="4">
                  <c:v>Kesesuaian Produk Pelayanan </c:v>
                </c:pt>
                <c:pt idx="5">
                  <c:v>Kompetensi/kemampuan Pelayanan</c:v>
                </c:pt>
                <c:pt idx="6">
                  <c:v>Kesopanan dan Keramahan Pelayanan</c:v>
                </c:pt>
                <c:pt idx="7">
                  <c:v>Kualitas Sarana dan prasarana Pelayanan</c:v>
                </c:pt>
                <c:pt idx="8">
                  <c:v>Penanganan Pengaduan Pelayanan</c:v>
                </c:pt>
              </c:strCache>
            </c:strRef>
          </c:cat>
          <c:val>
            <c:numRef>
              <c:f>'Trend SKM 23-24 per unit'!$H$27:$H$35</c:f>
              <c:numCache>
                <c:formatCode>0.00</c:formatCode>
                <c:ptCount val="9"/>
                <c:pt idx="0">
                  <c:v>3.6282051282051282</c:v>
                </c:pt>
                <c:pt idx="1">
                  <c:v>3.6923076923076925</c:v>
                </c:pt>
                <c:pt idx="2">
                  <c:v>3.5641025641025643</c:v>
                </c:pt>
                <c:pt idx="3">
                  <c:v>3.7948717948717947</c:v>
                </c:pt>
                <c:pt idx="4">
                  <c:v>3.6025641025641026</c:v>
                </c:pt>
                <c:pt idx="5">
                  <c:v>3.6153846153846154</c:v>
                </c:pt>
                <c:pt idx="6">
                  <c:v>3.6153846153846154</c:v>
                </c:pt>
                <c:pt idx="7">
                  <c:v>3.5384615384615383</c:v>
                </c:pt>
                <c:pt idx="8">
                  <c:v>3.7820512820512819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0876816"/>
        <c:axId val="650877208"/>
      </c:barChart>
      <c:catAx>
        <c:axId val="6508768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/>
                  <a:t>Unsur Layanan</a:t>
                </a:r>
              </a:p>
            </c:rich>
          </c:tx>
          <c:layout>
            <c:manualLayout>
              <c:xMode val="edge"/>
              <c:yMode val="edge"/>
              <c:x val="1.6240305934608852E-2"/>
              <c:y val="0.263721991082992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0877208"/>
        <c:crosses val="autoZero"/>
        <c:auto val="1"/>
        <c:lblAlgn val="ctr"/>
        <c:lblOffset val="100"/>
        <c:noMultiLvlLbl val="0"/>
      </c:catAx>
      <c:valAx>
        <c:axId val="650877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/>
                  <a:t>IKM</a:t>
                </a:r>
              </a:p>
            </c:rich>
          </c:tx>
          <c:layout>
            <c:manualLayout>
              <c:xMode val="edge"/>
              <c:yMode val="edge"/>
              <c:x val="0.61967981377893377"/>
              <c:y val="0.944103198890531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in"/>
        <c:minorTickMark val="none"/>
        <c:tickLblPos val="nextTo"/>
        <c:spPr>
          <a:noFill/>
          <a:ln>
            <a:solidFill>
              <a:srgbClr val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087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055572380375528"/>
          <c:y val="0.17574465390217645"/>
          <c:w val="0.17355272898579985"/>
          <c:h val="0.368630272009976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2024-12-07T04:01:00Z</dcterms:created>
  <dcterms:modified xsi:type="dcterms:W3CDTF">2024-12-07T04:01:00Z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411e6f77-1694-417c-beff-27c2002097de</vt:lpwstr>
  </property>
</Properties>
</file>